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8FE5A" w14:textId="570D7332" w:rsidR="000D70E1" w:rsidRDefault="003147AA" w:rsidP="618F890A">
      <w:pPr>
        <w:pStyle w:val="Heading1"/>
      </w:pPr>
      <w:r>
        <w:t>Magnar Mäekivi</w:t>
      </w:r>
    </w:p>
    <w:p w14:paraId="10B276B3" w14:textId="4C216637" w:rsidR="000D70E1" w:rsidRDefault="000578E8" w:rsidP="000D70E1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AS TREV-2 Grupp</w:t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  <w:color w:val="000000"/>
        </w:rPr>
        <w:tab/>
        <w:t xml:space="preserve">  </w:t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>
        <w:rPr>
          <w:rFonts w:ascii="Calibri" w:hAnsi="Calibri"/>
          <w:bCs/>
        </w:rPr>
        <w:t xml:space="preserve"> </w:t>
      </w:r>
    </w:p>
    <w:p w14:paraId="426AD7F1" w14:textId="0375722C" w:rsidR="00F8577B" w:rsidRDefault="003147AA" w:rsidP="00F8577B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Tehnika tn 11</w:t>
      </w:r>
      <w:r w:rsidR="000578E8" w:rsidRPr="000578E8">
        <w:rPr>
          <w:rFonts w:ascii="Calibri" w:hAnsi="Calibri"/>
          <w:color w:val="000000"/>
        </w:rPr>
        <w:t xml:space="preserve">, </w:t>
      </w:r>
    </w:p>
    <w:p w14:paraId="3DF2B6A8" w14:textId="0406A689" w:rsidR="000D70E1" w:rsidRDefault="003147AA" w:rsidP="00F8577B">
      <w:pPr>
        <w:tabs>
          <w:tab w:val="left" w:pos="5525"/>
        </w:tabs>
        <w:rPr>
          <w:rFonts w:ascii="Calibri" w:hAnsi="Calibri"/>
        </w:rPr>
      </w:pPr>
      <w:r>
        <w:rPr>
          <w:rFonts w:ascii="Calibri" w:hAnsi="Calibri"/>
          <w:color w:val="000000"/>
        </w:rPr>
        <w:t>Tartu 50104</w:t>
      </w:r>
      <w:r w:rsidR="00F8577B">
        <w:rPr>
          <w:rFonts w:ascii="Calibri" w:hAnsi="Calibri"/>
          <w:color w:val="000000"/>
        </w:rPr>
        <w:tab/>
      </w:r>
      <w:r w:rsidR="00F8577B">
        <w:rPr>
          <w:rFonts w:ascii="Calibri" w:hAnsi="Calibri"/>
          <w:color w:val="000000"/>
        </w:rPr>
        <w:tab/>
      </w:r>
    </w:p>
    <w:p w14:paraId="23561BE2" w14:textId="5FB60920" w:rsidR="000D70E1" w:rsidRPr="00D15277" w:rsidRDefault="003147AA" w:rsidP="003147AA">
      <w:pPr>
        <w:jc w:val="right"/>
        <w:rPr>
          <w:rFonts w:ascii="Calibri" w:hAnsi="Calibri"/>
          <w:b/>
          <w:bCs/>
        </w:rPr>
      </w:pPr>
      <w:r w:rsidRPr="00D15277">
        <w:rPr>
          <w:rFonts w:ascii="Calibri" w:hAnsi="Calibri"/>
          <w:b/>
          <w:bCs/>
        </w:rPr>
        <w:t>Transpordiamet</w:t>
      </w:r>
    </w:p>
    <w:p w14:paraId="54ADF9D4" w14:textId="1DB7E95A" w:rsidR="003147AA" w:rsidRDefault="00D15277" w:rsidP="003147AA">
      <w:pPr>
        <w:jc w:val="right"/>
        <w:rPr>
          <w:rFonts w:ascii="Calibri" w:hAnsi="Calibri"/>
        </w:rPr>
      </w:pPr>
      <w:r>
        <w:rPr>
          <w:rFonts w:ascii="Calibri" w:hAnsi="Calibri"/>
        </w:rPr>
        <w:t>Valge tn 4,</w:t>
      </w:r>
    </w:p>
    <w:p w14:paraId="4A38C99F" w14:textId="37C5E9E9" w:rsidR="00D15277" w:rsidRDefault="00D15277" w:rsidP="003147AA">
      <w:pPr>
        <w:jc w:val="right"/>
        <w:rPr>
          <w:rFonts w:ascii="Calibri" w:hAnsi="Calibri"/>
        </w:rPr>
      </w:pPr>
      <w:r>
        <w:rPr>
          <w:rFonts w:ascii="Calibri" w:hAnsi="Calibri"/>
        </w:rPr>
        <w:t>Tallinna linn 11413</w:t>
      </w:r>
    </w:p>
    <w:p w14:paraId="07A5BB7A" w14:textId="77777777" w:rsidR="003147AA" w:rsidRDefault="003147AA" w:rsidP="000D70E1">
      <w:pPr>
        <w:rPr>
          <w:rFonts w:ascii="Calibri" w:hAnsi="Calibri"/>
        </w:rPr>
      </w:pPr>
    </w:p>
    <w:p w14:paraId="723BEA7E" w14:textId="77777777" w:rsidR="003147AA" w:rsidRDefault="003147AA" w:rsidP="000D70E1">
      <w:pPr>
        <w:rPr>
          <w:rFonts w:ascii="Calibri" w:hAnsi="Calibri"/>
        </w:rPr>
      </w:pPr>
    </w:p>
    <w:p w14:paraId="39786034" w14:textId="77777777" w:rsidR="000D70E1" w:rsidRDefault="000D70E1" w:rsidP="000D70E1">
      <w:pPr>
        <w:rPr>
          <w:rFonts w:ascii="Calibri" w:hAnsi="Calibri"/>
        </w:rPr>
      </w:pPr>
    </w:p>
    <w:p w14:paraId="5A0F8015" w14:textId="02EF34CA" w:rsidR="000D70E1" w:rsidRPr="000578E8" w:rsidRDefault="000578E8" w:rsidP="000D70E1">
      <w:pPr>
        <w:rPr>
          <w:rFonts w:ascii="Calibri" w:hAnsi="Calibri"/>
          <w:b/>
          <w:bCs/>
        </w:rPr>
      </w:pPr>
      <w:r w:rsidRPr="000578E8">
        <w:rPr>
          <w:rFonts w:ascii="Calibri" w:hAnsi="Calibri"/>
          <w:b/>
          <w:bCs/>
        </w:rPr>
        <w:t>Projekteerimistingimuste taotlus</w:t>
      </w:r>
    </w:p>
    <w:p w14:paraId="1FB193A0" w14:textId="77777777" w:rsidR="000D70E1" w:rsidRDefault="000D70E1" w:rsidP="000D70E1">
      <w:pPr>
        <w:rPr>
          <w:rFonts w:ascii="Calibri" w:hAnsi="Calibri"/>
        </w:rPr>
      </w:pPr>
    </w:p>
    <w:p w14:paraId="7A36839D" w14:textId="19C4241B" w:rsidR="00914B48" w:rsidRDefault="00F91A4D" w:rsidP="00A17930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Soovime taotleda projekteerimistingimusi </w:t>
      </w:r>
      <w:r w:rsidR="008F1ABA">
        <w:rPr>
          <w:rFonts w:ascii="Calibri" w:hAnsi="Calibri"/>
        </w:rPr>
        <w:t xml:space="preserve">olemasoleva veetoru likvideerimiseks / maha jätmiseks </w:t>
      </w:r>
      <w:r w:rsidR="0064144A">
        <w:rPr>
          <w:rFonts w:ascii="Calibri" w:hAnsi="Calibri"/>
        </w:rPr>
        <w:t xml:space="preserve">riigiteel nr. 11290 </w:t>
      </w:r>
      <w:r w:rsidR="008F1ABA">
        <w:rPr>
          <w:rFonts w:ascii="Calibri" w:hAnsi="Calibri"/>
        </w:rPr>
        <w:t xml:space="preserve">Suur-Sõjamäe tee kilomeetrite vahemikus km. </w:t>
      </w:r>
      <w:r w:rsidR="004A78EF">
        <w:rPr>
          <w:rFonts w:ascii="Calibri" w:hAnsi="Calibri"/>
        </w:rPr>
        <w:t>5.394 … km. 6.140</w:t>
      </w:r>
      <w:r>
        <w:rPr>
          <w:rFonts w:ascii="Calibri" w:hAnsi="Calibri"/>
        </w:rPr>
        <w:t xml:space="preserve">. </w:t>
      </w:r>
      <w:r w:rsidR="00A64DAC">
        <w:rPr>
          <w:rFonts w:ascii="Calibri" w:hAnsi="Calibri"/>
        </w:rPr>
        <w:t xml:space="preserve"> </w:t>
      </w:r>
      <w:r w:rsidR="00914B48">
        <w:rPr>
          <w:rFonts w:ascii="Calibri" w:hAnsi="Calibri"/>
        </w:rPr>
        <w:t>Veetoru paljandus Rail Balticu raudtee trassi</w:t>
      </w:r>
      <w:r w:rsidR="00D30BC0">
        <w:rPr>
          <w:rFonts w:ascii="Calibri" w:hAnsi="Calibri"/>
        </w:rPr>
        <w:t xml:space="preserve"> (Harju I)</w:t>
      </w:r>
      <w:r w:rsidR="00914B48">
        <w:rPr>
          <w:rFonts w:ascii="Calibri" w:hAnsi="Calibri"/>
        </w:rPr>
        <w:t xml:space="preserve"> ehitusel</w:t>
      </w:r>
      <w:r w:rsidR="0033377F">
        <w:rPr>
          <w:rFonts w:ascii="Calibri" w:hAnsi="Calibri"/>
        </w:rPr>
        <w:t>. Kasutusest väljas olev veetoru paigutub</w:t>
      </w:r>
      <w:r w:rsidR="00CF4BB4">
        <w:rPr>
          <w:rFonts w:ascii="Calibri" w:hAnsi="Calibri"/>
        </w:rPr>
        <w:t xml:space="preserve"> Suur-Sõjamäe kõnnitee kõrval kulgevalt ning</w:t>
      </w:r>
      <w:r w:rsidR="001429FE">
        <w:rPr>
          <w:rFonts w:ascii="Calibri" w:hAnsi="Calibri"/>
        </w:rPr>
        <w:t xml:space="preserve"> pöörab edasiselt põhja poole</w:t>
      </w:r>
      <w:r w:rsidR="0033377F">
        <w:rPr>
          <w:rFonts w:ascii="Calibri" w:hAnsi="Calibri"/>
        </w:rPr>
        <w:t xml:space="preserve"> Rail Balticu raudtee, Tallinn – Tapa raudtee ja Suur-Sõjamäe tee al</w:t>
      </w:r>
      <w:r w:rsidR="001429FE">
        <w:rPr>
          <w:rFonts w:ascii="Calibri" w:hAnsi="Calibri"/>
        </w:rPr>
        <w:t>t</w:t>
      </w:r>
      <w:r w:rsidR="00B00578">
        <w:rPr>
          <w:rFonts w:ascii="Calibri" w:hAnsi="Calibri"/>
        </w:rPr>
        <w:t>.</w:t>
      </w:r>
    </w:p>
    <w:p w14:paraId="039143DD" w14:textId="6BECAAB1" w:rsidR="000578E8" w:rsidRDefault="00A64DAC" w:rsidP="000578E8">
      <w:pPr>
        <w:rPr>
          <w:rFonts w:ascii="Calibri" w:hAnsi="Calibri"/>
        </w:rPr>
      </w:pPr>
      <w:r>
        <w:rPr>
          <w:rFonts w:ascii="Calibri" w:hAnsi="Calibri"/>
        </w:rPr>
        <w:t xml:space="preserve">AS Tallinna Veel on teadmine, et tegemist on </w:t>
      </w:r>
      <w:r w:rsidR="001A1B5E">
        <w:rPr>
          <w:rFonts w:ascii="Calibri" w:hAnsi="Calibri"/>
        </w:rPr>
        <w:t xml:space="preserve">kaheksakümnendatel – üheksakümnendatel ehitatud veetoruga,  mis pidi perspektiivselt hakkama ühendama Tallinna veevõrku Maarduga ja </w:t>
      </w:r>
      <w:r w:rsidR="008D5130">
        <w:rPr>
          <w:rFonts w:ascii="Calibri" w:hAnsi="Calibri"/>
        </w:rPr>
        <w:t xml:space="preserve">laiendatavas osas Lasnamäega. </w:t>
      </w:r>
      <w:r w:rsidR="00610954">
        <w:rPr>
          <w:rFonts w:ascii="Calibri" w:hAnsi="Calibri"/>
        </w:rPr>
        <w:t>Torustiku peremees on teadmata. TLPA arhiivi</w:t>
      </w:r>
      <w:r w:rsidR="0065097F">
        <w:rPr>
          <w:rFonts w:ascii="Calibri" w:hAnsi="Calibri"/>
        </w:rPr>
        <w:t>st õnnestus veetoruga seoses leida selle tolleaegsed mahamärkimise aktid ja teostusjoonised ajast, kui selle ehitus oli pooleli.</w:t>
      </w:r>
    </w:p>
    <w:p w14:paraId="6BFEF26E" w14:textId="77777777" w:rsidR="00F91A4D" w:rsidRDefault="00F91A4D" w:rsidP="000578E8">
      <w:pPr>
        <w:rPr>
          <w:rFonts w:ascii="Calibri" w:hAnsi="Calibri"/>
        </w:rPr>
      </w:pPr>
    </w:p>
    <w:p w14:paraId="307884EC" w14:textId="52D0C885" w:rsidR="000D70E1" w:rsidRDefault="000C2DEA" w:rsidP="000578E8">
      <w:pPr>
        <w:rPr>
          <w:rFonts w:ascii="Calibri" w:hAnsi="Calibri"/>
        </w:rPr>
      </w:pPr>
      <w:r>
        <w:rPr>
          <w:rFonts w:ascii="Calibri" w:hAnsi="Calibri"/>
        </w:rPr>
        <w:t>Manusesse oleme kaasa lisanud ka:</w:t>
      </w:r>
    </w:p>
    <w:p w14:paraId="34158DA7" w14:textId="4FA058E6" w:rsidR="000C2DEA" w:rsidRDefault="000C2DEA" w:rsidP="000C2DEA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Asendiskeem </w:t>
      </w:r>
      <w:r w:rsidR="008B2A3A">
        <w:rPr>
          <w:rFonts w:ascii="Calibri" w:hAnsi="Calibri"/>
        </w:rPr>
        <w:t>veetoru asukohast Tallinna linna suhtes;</w:t>
      </w:r>
    </w:p>
    <w:p w14:paraId="0F467855" w14:textId="74F0543E" w:rsidR="008B2A3A" w:rsidRPr="000C2DEA" w:rsidRDefault="008B2A3A" w:rsidP="000C2DEA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Asendiplaaniline eskiis veetoru likvideerimise</w:t>
      </w:r>
      <w:r w:rsidR="00A17930">
        <w:rPr>
          <w:rFonts w:ascii="Calibri" w:hAnsi="Calibri"/>
        </w:rPr>
        <w:t>st.</w:t>
      </w:r>
    </w:p>
    <w:p w14:paraId="1A900D4E" w14:textId="77777777" w:rsidR="000D70E1" w:rsidRDefault="000D70E1" w:rsidP="000D70E1">
      <w:pPr>
        <w:rPr>
          <w:rFonts w:ascii="Calibri" w:hAnsi="Calibri"/>
        </w:rPr>
      </w:pPr>
    </w:p>
    <w:p w14:paraId="235B2C53" w14:textId="24196EA5" w:rsidR="000D70E1" w:rsidRDefault="000578E8" w:rsidP="000D70E1">
      <w:pPr>
        <w:rPr>
          <w:rFonts w:ascii="Calibri" w:hAnsi="Calibri"/>
        </w:rPr>
      </w:pPr>
      <w:r>
        <w:rPr>
          <w:rFonts w:ascii="Calibri" w:hAnsi="Calibri"/>
        </w:rPr>
        <w:t>Lugupidamisega</w:t>
      </w:r>
      <w:r w:rsidR="00D15277">
        <w:rPr>
          <w:rFonts w:ascii="Calibri" w:hAnsi="Calibri"/>
        </w:rPr>
        <w:t>,</w:t>
      </w:r>
    </w:p>
    <w:p w14:paraId="7BC02E76" w14:textId="77777777" w:rsidR="000D70E1" w:rsidRDefault="000D70E1" w:rsidP="000D70E1">
      <w:pPr>
        <w:rPr>
          <w:rFonts w:ascii="Calibri" w:hAnsi="Calibri"/>
        </w:rPr>
      </w:pPr>
    </w:p>
    <w:p w14:paraId="16C35B8E" w14:textId="77777777" w:rsidR="000D70E1" w:rsidRDefault="000D70E1" w:rsidP="000D70E1">
      <w:pPr>
        <w:rPr>
          <w:rFonts w:ascii="Calibri" w:hAnsi="Calibri"/>
        </w:rPr>
      </w:pPr>
    </w:p>
    <w:p w14:paraId="5F9C25A2" w14:textId="77777777" w:rsidR="000D70E1" w:rsidRDefault="000D70E1" w:rsidP="000D70E1">
      <w:pPr>
        <w:rPr>
          <w:rFonts w:ascii="Calibri" w:hAnsi="Calibri"/>
        </w:rPr>
      </w:pPr>
    </w:p>
    <w:p w14:paraId="045CA9E5" w14:textId="77777777" w:rsidR="000D70E1" w:rsidRDefault="000D70E1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i/>
        </w:rPr>
        <w:t>allkirjastatud digitaalselt</w:t>
      </w:r>
      <w:r>
        <w:rPr>
          <w:rFonts w:ascii="Calibri" w:hAnsi="Calibri"/>
        </w:rPr>
        <w:t>/</w:t>
      </w:r>
    </w:p>
    <w:p w14:paraId="71EE7B33" w14:textId="65DEA874" w:rsidR="000D70E1" w:rsidRDefault="003147AA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 xml:space="preserve">Magnar </w:t>
      </w:r>
      <w:r w:rsidRPr="003147AA">
        <w:rPr>
          <w:rFonts w:ascii="Calibri" w:hAnsi="Calibri"/>
        </w:rPr>
        <w:t>M</w:t>
      </w:r>
      <w:r>
        <w:rPr>
          <w:rFonts w:ascii="Calibri" w:hAnsi="Calibri"/>
        </w:rPr>
        <w:t>äekivi</w:t>
      </w:r>
    </w:p>
    <w:p w14:paraId="47FA8D8D" w14:textId="406662C5" w:rsidR="000D70E1" w:rsidRDefault="003147AA" w:rsidP="000D70E1">
      <w:pPr>
        <w:rPr>
          <w:rFonts w:ascii="Calibri" w:hAnsi="Calibri"/>
        </w:rPr>
      </w:pPr>
      <w:r>
        <w:rPr>
          <w:rFonts w:ascii="Calibri" w:hAnsi="Calibri"/>
        </w:rPr>
        <w:t>Projekteerija</w:t>
      </w:r>
    </w:p>
    <w:p w14:paraId="72153362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sectPr w:rsidR="000D70E1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16C7" w14:textId="77777777" w:rsidR="0026601D" w:rsidRDefault="0026601D">
      <w:r>
        <w:separator/>
      </w:r>
    </w:p>
  </w:endnote>
  <w:endnote w:type="continuationSeparator" w:id="0">
    <w:p w14:paraId="7CBB9314" w14:textId="77777777" w:rsidR="0026601D" w:rsidRDefault="0026601D">
      <w:r>
        <w:continuationSeparator/>
      </w:r>
    </w:p>
  </w:endnote>
  <w:endnote w:type="continuationNotice" w:id="1">
    <w:p w14:paraId="644E811A" w14:textId="77777777" w:rsidR="0026601D" w:rsidRDefault="00266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5313F" w14:textId="77777777" w:rsidR="0026601D" w:rsidRDefault="0026601D">
      <w:r>
        <w:separator/>
      </w:r>
    </w:p>
  </w:footnote>
  <w:footnote w:type="continuationSeparator" w:id="0">
    <w:p w14:paraId="6C1EEE71" w14:textId="77777777" w:rsidR="0026601D" w:rsidRDefault="0026601D">
      <w:r>
        <w:continuationSeparator/>
      </w:r>
    </w:p>
  </w:footnote>
  <w:footnote w:type="continuationNotice" w:id="1">
    <w:p w14:paraId="31D6E74A" w14:textId="77777777" w:rsidR="0026601D" w:rsidRDefault="00266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94624"/>
    <w:multiLevelType w:val="hybridMultilevel"/>
    <w:tmpl w:val="FE105E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74554">
    <w:abstractNumId w:val="0"/>
  </w:num>
  <w:num w:numId="2" w16cid:durableId="146095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578E8"/>
    <w:rsid w:val="0006175E"/>
    <w:rsid w:val="00082C1C"/>
    <w:rsid w:val="00091F11"/>
    <w:rsid w:val="000C2DEA"/>
    <w:rsid w:val="000D70E1"/>
    <w:rsid w:val="00124956"/>
    <w:rsid w:val="00142467"/>
    <w:rsid w:val="001429FE"/>
    <w:rsid w:val="00150160"/>
    <w:rsid w:val="001969A7"/>
    <w:rsid w:val="001A1B5E"/>
    <w:rsid w:val="001B2A23"/>
    <w:rsid w:val="0026601D"/>
    <w:rsid w:val="00266385"/>
    <w:rsid w:val="002955CD"/>
    <w:rsid w:val="002B6847"/>
    <w:rsid w:val="002C1FC6"/>
    <w:rsid w:val="002C5701"/>
    <w:rsid w:val="002E69B1"/>
    <w:rsid w:val="0031184E"/>
    <w:rsid w:val="003147AA"/>
    <w:rsid w:val="0033377F"/>
    <w:rsid w:val="00370B7B"/>
    <w:rsid w:val="003E0238"/>
    <w:rsid w:val="004414E9"/>
    <w:rsid w:val="00441EA8"/>
    <w:rsid w:val="004503CA"/>
    <w:rsid w:val="004716DA"/>
    <w:rsid w:val="00493F24"/>
    <w:rsid w:val="004A78EF"/>
    <w:rsid w:val="004E3812"/>
    <w:rsid w:val="004E3F8D"/>
    <w:rsid w:val="00554D86"/>
    <w:rsid w:val="005E3607"/>
    <w:rsid w:val="00610954"/>
    <w:rsid w:val="0064144A"/>
    <w:rsid w:val="0065097F"/>
    <w:rsid w:val="006545C6"/>
    <w:rsid w:val="0067714E"/>
    <w:rsid w:val="006869A0"/>
    <w:rsid w:val="006B6B20"/>
    <w:rsid w:val="006F71B5"/>
    <w:rsid w:val="00726438"/>
    <w:rsid w:val="008542F0"/>
    <w:rsid w:val="008B2A3A"/>
    <w:rsid w:val="008D5130"/>
    <w:rsid w:val="008F1ABA"/>
    <w:rsid w:val="008F700C"/>
    <w:rsid w:val="00914B48"/>
    <w:rsid w:val="00985476"/>
    <w:rsid w:val="009B4825"/>
    <w:rsid w:val="009B52A0"/>
    <w:rsid w:val="00A05454"/>
    <w:rsid w:val="00A15EA9"/>
    <w:rsid w:val="00A17930"/>
    <w:rsid w:val="00A30FE9"/>
    <w:rsid w:val="00A43480"/>
    <w:rsid w:val="00A64DAC"/>
    <w:rsid w:val="00AB1851"/>
    <w:rsid w:val="00AE0C81"/>
    <w:rsid w:val="00AE5144"/>
    <w:rsid w:val="00B00578"/>
    <w:rsid w:val="00B84FF7"/>
    <w:rsid w:val="00BE71F2"/>
    <w:rsid w:val="00C30057"/>
    <w:rsid w:val="00CB3404"/>
    <w:rsid w:val="00CE5277"/>
    <w:rsid w:val="00CF4836"/>
    <w:rsid w:val="00CF4BB4"/>
    <w:rsid w:val="00D15277"/>
    <w:rsid w:val="00D30BC0"/>
    <w:rsid w:val="00D6510D"/>
    <w:rsid w:val="00D756D4"/>
    <w:rsid w:val="00DC578D"/>
    <w:rsid w:val="00DE621B"/>
    <w:rsid w:val="00E256DD"/>
    <w:rsid w:val="00EB1147"/>
    <w:rsid w:val="00ED2647"/>
    <w:rsid w:val="00F6670A"/>
    <w:rsid w:val="00F8577B"/>
    <w:rsid w:val="00F90873"/>
    <w:rsid w:val="00F91A4D"/>
    <w:rsid w:val="00F95848"/>
    <w:rsid w:val="00FA09DB"/>
    <w:rsid w:val="00FB6B7B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0C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EWSCDR65VEVV-687072491-925</_dlc_DocId>
    <_dlc_DocIdUrl xmlns="041badf8-1638-4e08-96fe-70ad1bb18628">
      <Url>https://vincic.sharepoint.com/sites/Dokumendihoidla/_layouts/15/DocIdRedir.aspx?ID=EWSCDR65VEVV-687072491-925</Url>
      <Description>EWSCDR65VEVV-687072491-925</Description>
    </_dlc_DocIdUrl>
    <SharedWithUsers xmlns="041badf8-1638-4e08-96fe-70ad1bb18628">
      <UserInfo>
        <DisplayName>O365-EE_SP_Admin</DisplayName>
        <AccountId>46</AccountId>
        <AccountType/>
      </UserInfo>
      <UserInfo>
        <DisplayName>O365-EE_SP_Intranet_Külastajad</DisplayName>
        <AccountId>224</AccountId>
        <AccountType/>
      </UserInfo>
      <UserInfo>
        <DisplayName>O365-EE_Sait_DH_Admin</DisplayName>
        <AccountId>227</AccountId>
        <AccountType/>
      </UserInfo>
    </SharedWithUsers>
    <TaxCatchAll xmlns="041badf8-1638-4e08-96fe-70ad1bb18628" xsi:nil="true"/>
    <lcf76f155ced4ddcb4097134ff3c332f xmlns="53713c40-b26d-41f3-8082-1c37fa0c0d94">
      <Terms xmlns="http://schemas.microsoft.com/office/infopath/2007/PartnerControls"/>
    </lcf76f155ced4ddcb4097134ff3c332f>
    <Selgitus xmlns="53713c40-b26d-41f3-8082-1c37fa0c0d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8DEE1151FF8478DC32884625BDF4E" ma:contentTypeVersion="17" ma:contentTypeDescription="Create a new document." ma:contentTypeScope="" ma:versionID="0efdf8c2df7bb99bbfccb7dca0aeaa40">
  <xsd:schema xmlns:xsd="http://www.w3.org/2001/XMLSchema" xmlns:xs="http://www.w3.org/2001/XMLSchema" xmlns:p="http://schemas.microsoft.com/office/2006/metadata/properties" xmlns:ns2="041badf8-1638-4e08-96fe-70ad1bb18628" xmlns:ns3="53713c40-b26d-41f3-8082-1c37fa0c0d94" targetNamespace="http://schemas.microsoft.com/office/2006/metadata/properties" ma:root="true" ma:fieldsID="eddb7ecbd9ed73f1fcfa0b404a422a91" ns2:_="" ns3:_="">
    <xsd:import namespace="041badf8-1638-4e08-96fe-70ad1bb18628"/>
    <xsd:import namespace="53713c40-b26d-41f3-8082-1c37fa0c0d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lgitu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c40-b26d-41f3-8082-1c37fa0c0d94" elementFormDefault="qualified">
    <xsd:import namespace="http://schemas.microsoft.com/office/2006/documentManagement/types"/>
    <xsd:import namespace="http://schemas.microsoft.com/office/infopath/2007/PartnerControls"/>
    <xsd:element name="Selgitus" ma:index="7" nillable="true" ma:displayName="Selgitus" ma:internalName="Selgitus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041badf8-1638-4e08-96fe-70ad1bb18628"/>
    <ds:schemaRef ds:uri="53713c40-b26d-41f3-8082-1c37fa0c0d94"/>
  </ds:schemaRefs>
</ds:datastoreItem>
</file>

<file path=customXml/itemProps2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E1D168-CE29-488A-930F-BAE16010B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53713c40-b26d-41f3-8082-1c37fa0c0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Magnar Mäekivi</cp:lastModifiedBy>
  <cp:revision>19</cp:revision>
  <cp:lastPrinted>2016-08-09T09:07:00Z</cp:lastPrinted>
  <dcterms:created xsi:type="dcterms:W3CDTF">2024-09-10T08:32:00Z</dcterms:created>
  <dcterms:modified xsi:type="dcterms:W3CDTF">2025-01-28T06:56:00Z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0x01010035B8DEE1151FF8478DC32884625BDF4E</vt:lpwstr>
  </property>
  <property fmtid="{D5CDD505-2E9C-101B-9397-08002B2CF9AE}" pid="3" name="_dlc_DocIdItemGuid">
    <vt:lpwstr>46d13945-827b-43e6-8691-7cb145652c0e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